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AE" w:rsidRDefault="009A03BC">
      <w:bookmarkStart w:id="0" w:name="_GoBack"/>
      <w:bookmarkEnd w:id="0"/>
      <w:r w:rsidRPr="00610DD6">
        <w:rPr>
          <w:rFonts w:ascii="Comic Sans MS" w:hAnsi="Comic Sans MS"/>
          <w:noProof/>
          <w:color w:val="00B05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C04B9D" wp14:editId="23218EDE">
                <wp:simplePos x="0" y="0"/>
                <wp:positionH relativeFrom="margin">
                  <wp:posOffset>-377190</wp:posOffset>
                </wp:positionH>
                <wp:positionV relativeFrom="paragraph">
                  <wp:posOffset>160020</wp:posOffset>
                </wp:positionV>
                <wp:extent cx="4324350" cy="4552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552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3BC" w:rsidRPr="00F11097" w:rsidRDefault="009A03BC" w:rsidP="009A03B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F110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Become a School Governor</w:t>
                            </w:r>
                          </w:p>
                          <w:p w:rsidR="009A03BC" w:rsidRPr="00F11097" w:rsidRDefault="009A03BC" w:rsidP="009A03BC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1109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School Governors make a positive contribution to children’s education by offering supportive challenge to help raise standards and monitor resources effectively. They work as a team and come from a wide variety of backgrounds to add value to school life by offering their skills, expertise and time.</w:t>
                            </w:r>
                          </w:p>
                          <w:p w:rsidR="009A03BC" w:rsidRPr="00F11097" w:rsidRDefault="009A03BC" w:rsidP="009A03BC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1109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We are looking for dedicated individuals who want to make a difference in the lives of children and are willing to share their experience in an educational environme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nt and who could also </w:t>
                            </w:r>
                            <w:r w:rsidRPr="00F1109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offer their knowledge and expertise in one or more of these areas; finance, human resources, health and safety, communications or managing premises.</w:t>
                            </w:r>
                          </w:p>
                          <w:p w:rsidR="009A03BC" w:rsidRPr="00F11097" w:rsidRDefault="009A03BC" w:rsidP="009A03BC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1109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If you have a passion for improving the life chances of children and can offer supportive challenge to the leadership of our school to help us to fulfil our vision, please 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contact the school office for further information.</w:t>
                            </w:r>
                          </w:p>
                          <w:p w:rsidR="009A03BC" w:rsidRPr="00F11097" w:rsidRDefault="009A03BC" w:rsidP="009A03BC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F1109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Governors do not need any formal qualifications but must be aged 18 years and over.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04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7pt;margin-top:12.6pt;width:340.5pt;height:3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" fillcolor="white [3201]" strokecolor="#4472c4 [3208]" strokeweight="1pt">
                <v:textbox>
                  <w:txbxContent>
                    <w:p w:rsidR="009A03BC" w:rsidRPr="00F11097" w:rsidRDefault="009A03BC" w:rsidP="009A03B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F11097">
                        <w:rPr>
                          <w:rFonts w:ascii="Comic Sans MS" w:hAnsi="Comic Sans MS"/>
                          <w:b/>
                          <w:sz w:val="24"/>
                        </w:rPr>
                        <w:t>Become a School Governor</w:t>
                      </w:r>
                    </w:p>
                    <w:p w:rsidR="009A03BC" w:rsidRPr="00F11097" w:rsidRDefault="009A03BC" w:rsidP="009A03BC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11097">
                        <w:rPr>
                          <w:rFonts w:ascii="Comic Sans MS" w:hAnsi="Comic Sans MS"/>
                          <w:sz w:val="21"/>
                          <w:szCs w:val="21"/>
                        </w:rPr>
                        <w:t>School Governors make a positive contribution to children’s education by offering supportive challenge to help raise standards and monitor resources effectively. They work as a team and come from a wide variety of backgrounds to add value to school life by offering their skills, expertise and time.</w:t>
                      </w:r>
                    </w:p>
                    <w:p w:rsidR="009A03BC" w:rsidRPr="00F11097" w:rsidRDefault="009A03BC" w:rsidP="009A03BC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11097">
                        <w:rPr>
                          <w:rFonts w:ascii="Comic Sans MS" w:hAnsi="Comic Sans MS"/>
                          <w:sz w:val="21"/>
                          <w:szCs w:val="21"/>
                        </w:rPr>
                        <w:t>We are looking for dedicated individuals who want to make a difference in the lives of children and are willing to share their experience in an educational environme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nt and who could also </w:t>
                      </w:r>
                      <w:r w:rsidRPr="00F11097">
                        <w:rPr>
                          <w:rFonts w:ascii="Comic Sans MS" w:hAnsi="Comic Sans MS"/>
                          <w:sz w:val="21"/>
                          <w:szCs w:val="21"/>
                        </w:rPr>
                        <w:t>offer their knowledge and expertise in one or more of these areas; finance, human resources, health and safety, communications or managing premises.</w:t>
                      </w:r>
                    </w:p>
                    <w:p w:rsidR="009A03BC" w:rsidRPr="00F11097" w:rsidRDefault="009A03BC" w:rsidP="009A03BC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11097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If you have a passion for improving the life chances of children and can offer supportive challenge to the leadership of our school to help us to fulfil our vision, please 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>contact the school office for further information.</w:t>
                      </w:r>
                    </w:p>
                    <w:p w:rsidR="009A03BC" w:rsidRPr="00F11097" w:rsidRDefault="009A03BC" w:rsidP="009A03BC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F11097">
                        <w:rPr>
                          <w:rFonts w:ascii="Comic Sans MS" w:hAnsi="Comic Sans MS"/>
                          <w:sz w:val="21"/>
                          <w:szCs w:val="21"/>
                        </w:rPr>
                        <w:t>Governors do not need any formal qualifications but must be aged 18 years and over.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6120AE" w:rsidSect="000C49E5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BC"/>
    <w:rsid w:val="00094F83"/>
    <w:rsid w:val="000C49E5"/>
    <w:rsid w:val="00754D2E"/>
    <w:rsid w:val="009A03BC"/>
    <w:rsid w:val="00E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309DA-7954-44F2-9FCF-69A8077A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3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Wooldridge</dc:creator>
  <cp:keywords/>
  <dc:description/>
  <cp:lastModifiedBy>Hayley Wooldridge</cp:lastModifiedBy>
  <cp:revision>2</cp:revision>
  <dcterms:created xsi:type="dcterms:W3CDTF">2019-07-04T07:40:00Z</dcterms:created>
  <dcterms:modified xsi:type="dcterms:W3CDTF">2019-07-04T09:18:00Z</dcterms:modified>
</cp:coreProperties>
</file>